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FE9" w:rsidRPr="00D12D05" w:rsidRDefault="0091132C"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1</w:t>
      </w:r>
      <w:r w:rsidR="009777A1">
        <w:rPr>
          <w:rFonts w:ascii="Times New Roman" w:hAnsi="Times New Roman"/>
          <w:sz w:val="28"/>
          <w:szCs w:val="28"/>
        </w:rPr>
        <w:t>0</w:t>
      </w:r>
    </w:p>
    <w:p w:rsidR="0091132C" w:rsidRPr="00D12D05" w:rsidRDefault="0091132C" w:rsidP="0091132C">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3E2C43" w:rsidRDefault="003E2C43" w:rsidP="003E2C43">
      <w:pPr>
        <w:spacing w:after="0" w:line="240" w:lineRule="auto"/>
        <w:jc w:val="right"/>
        <w:rPr>
          <w:rFonts w:ascii="Times New Roman" w:hAnsi="Times New Roman"/>
          <w:sz w:val="28"/>
          <w:szCs w:val="28"/>
        </w:rPr>
      </w:pPr>
      <w:r>
        <w:rPr>
          <w:rFonts w:ascii="Times New Roman" w:hAnsi="Times New Roman"/>
          <w:sz w:val="28"/>
          <w:szCs w:val="28"/>
        </w:rPr>
        <w:t>от 27.12.2021 № 41</w:t>
      </w:r>
    </w:p>
    <w:p w:rsidR="0091132C" w:rsidRDefault="0091132C" w:rsidP="00E619A7">
      <w:pPr>
        <w:spacing w:after="0" w:line="240" w:lineRule="auto"/>
        <w:jc w:val="right"/>
        <w:rPr>
          <w:rFonts w:ascii="Times New Roman" w:hAnsi="Times New Roman"/>
          <w:sz w:val="28"/>
          <w:szCs w:val="28"/>
        </w:rPr>
      </w:pPr>
      <w:bookmarkStart w:id="0" w:name="_GoBack"/>
      <w:bookmarkEnd w:id="0"/>
    </w:p>
    <w:p w:rsidR="00CD3134" w:rsidRPr="00D23712" w:rsidRDefault="0091132C" w:rsidP="00E619A7">
      <w:pPr>
        <w:spacing w:after="0" w:line="240" w:lineRule="auto"/>
        <w:jc w:val="right"/>
        <w:rPr>
          <w:rFonts w:ascii="Times New Roman" w:hAnsi="Times New Roman"/>
          <w:sz w:val="28"/>
          <w:szCs w:val="28"/>
        </w:rPr>
      </w:pPr>
      <w:r>
        <w:rPr>
          <w:rFonts w:ascii="Times New Roman" w:hAnsi="Times New Roman"/>
          <w:sz w:val="28"/>
          <w:szCs w:val="28"/>
        </w:rPr>
        <w:t>«</w:t>
      </w:r>
      <w:r w:rsidR="00CD3134" w:rsidRPr="00D23712">
        <w:rPr>
          <w:rFonts w:ascii="Times New Roman" w:hAnsi="Times New Roman"/>
          <w:sz w:val="28"/>
          <w:szCs w:val="28"/>
        </w:rPr>
        <w:t>Приложение № 1</w:t>
      </w:r>
      <w:r w:rsidR="003A531E">
        <w:rPr>
          <w:rFonts w:ascii="Times New Roman" w:hAnsi="Times New Roman"/>
          <w:sz w:val="28"/>
          <w:szCs w:val="28"/>
        </w:rPr>
        <w:t>2</w:t>
      </w:r>
    </w:p>
    <w:p w:rsidR="00CD3134" w:rsidRPr="00D23712" w:rsidRDefault="00CD3134" w:rsidP="00E619A7">
      <w:pPr>
        <w:spacing w:after="0" w:line="240" w:lineRule="auto"/>
        <w:jc w:val="right"/>
        <w:rPr>
          <w:rFonts w:ascii="Times New Roman" w:hAnsi="Times New Roman"/>
          <w:sz w:val="28"/>
          <w:szCs w:val="28"/>
        </w:rPr>
      </w:pPr>
      <w:r w:rsidRPr="00D23712">
        <w:rPr>
          <w:rFonts w:ascii="Times New Roman" w:hAnsi="Times New Roman"/>
          <w:sz w:val="28"/>
          <w:szCs w:val="28"/>
        </w:rPr>
        <w:t>к решению Думы города Пыть-Яха</w:t>
      </w:r>
    </w:p>
    <w:p w:rsidR="00CD3134" w:rsidRPr="00D23712" w:rsidRDefault="00CD3134" w:rsidP="00E619A7">
      <w:pPr>
        <w:tabs>
          <w:tab w:val="left" w:pos="5670"/>
        </w:tabs>
        <w:spacing w:after="0" w:line="240" w:lineRule="auto"/>
        <w:ind w:left="11340"/>
        <w:jc w:val="right"/>
        <w:rPr>
          <w:rFonts w:ascii="Times New Roman" w:hAnsi="Times New Roman"/>
          <w:sz w:val="28"/>
          <w:szCs w:val="28"/>
        </w:rPr>
      </w:pPr>
      <w:r w:rsidRPr="00D23712">
        <w:rPr>
          <w:rFonts w:ascii="Times New Roman" w:hAnsi="Times New Roman"/>
          <w:sz w:val="28"/>
          <w:szCs w:val="28"/>
        </w:rPr>
        <w:t xml:space="preserve">от </w:t>
      </w:r>
      <w:r w:rsidR="003A531E">
        <w:rPr>
          <w:rFonts w:ascii="Times New Roman" w:hAnsi="Times New Roman"/>
          <w:sz w:val="28"/>
          <w:szCs w:val="28"/>
        </w:rPr>
        <w:t>1</w:t>
      </w:r>
      <w:r w:rsidR="000454A0">
        <w:rPr>
          <w:rFonts w:ascii="Times New Roman" w:hAnsi="Times New Roman"/>
          <w:sz w:val="28"/>
          <w:szCs w:val="28"/>
        </w:rPr>
        <w:t>4</w:t>
      </w:r>
      <w:r w:rsidR="003A531E">
        <w:rPr>
          <w:rFonts w:ascii="Times New Roman" w:hAnsi="Times New Roman"/>
          <w:sz w:val="28"/>
          <w:szCs w:val="28"/>
        </w:rPr>
        <w:t>.12.20</w:t>
      </w:r>
      <w:r w:rsidR="000454A0">
        <w:rPr>
          <w:rFonts w:ascii="Times New Roman" w:hAnsi="Times New Roman"/>
          <w:sz w:val="28"/>
          <w:szCs w:val="28"/>
        </w:rPr>
        <w:t>20</w:t>
      </w:r>
      <w:r w:rsidRPr="00D23712">
        <w:rPr>
          <w:rFonts w:ascii="Times New Roman" w:hAnsi="Times New Roman"/>
          <w:sz w:val="28"/>
          <w:szCs w:val="28"/>
        </w:rPr>
        <w:t xml:space="preserve"> №</w:t>
      </w:r>
      <w:r>
        <w:rPr>
          <w:rFonts w:ascii="Times New Roman" w:hAnsi="Times New Roman"/>
          <w:sz w:val="28"/>
          <w:szCs w:val="28"/>
        </w:rPr>
        <w:t xml:space="preserve"> </w:t>
      </w:r>
      <w:r w:rsidR="000454A0">
        <w:rPr>
          <w:rFonts w:ascii="Times New Roman" w:hAnsi="Times New Roman"/>
          <w:sz w:val="28"/>
          <w:szCs w:val="28"/>
        </w:rPr>
        <w:t>357</w:t>
      </w:r>
    </w:p>
    <w:p w:rsidR="00CD3134" w:rsidRPr="00D23712" w:rsidRDefault="00CD3134" w:rsidP="00E619A7">
      <w:pPr>
        <w:spacing w:after="0" w:line="240" w:lineRule="auto"/>
        <w:jc w:val="right"/>
        <w:rPr>
          <w:rFonts w:ascii="Times New Roman" w:hAnsi="Times New Roman"/>
          <w:sz w:val="28"/>
          <w:szCs w:val="28"/>
        </w:rPr>
      </w:pPr>
    </w:p>
    <w:p w:rsidR="00CD3134" w:rsidRPr="00D23712" w:rsidRDefault="003A531E" w:rsidP="00E619A7">
      <w:pPr>
        <w:spacing w:after="0" w:line="240" w:lineRule="auto"/>
        <w:jc w:val="center"/>
        <w:rPr>
          <w:rFonts w:ascii="Times New Roman" w:hAnsi="Times New Roman"/>
          <w:sz w:val="28"/>
          <w:szCs w:val="28"/>
        </w:rPr>
      </w:pPr>
      <w:r w:rsidRPr="003A531E">
        <w:rPr>
          <w:rFonts w:ascii="Times New Roman" w:hAnsi="Times New Roman"/>
          <w:sz w:val="28"/>
          <w:szCs w:val="28"/>
        </w:rPr>
        <w:t>Ведомственная структура расходов бюджета города Пыть-Яха на плановый период 202</w:t>
      </w:r>
      <w:r w:rsidR="000454A0">
        <w:rPr>
          <w:rFonts w:ascii="Times New Roman" w:hAnsi="Times New Roman"/>
          <w:sz w:val="28"/>
          <w:szCs w:val="28"/>
        </w:rPr>
        <w:t>2</w:t>
      </w:r>
      <w:r w:rsidRPr="003A531E">
        <w:rPr>
          <w:rFonts w:ascii="Times New Roman" w:hAnsi="Times New Roman"/>
          <w:sz w:val="28"/>
          <w:szCs w:val="28"/>
        </w:rPr>
        <w:t xml:space="preserve"> и 202</w:t>
      </w:r>
      <w:r w:rsidR="000454A0">
        <w:rPr>
          <w:rFonts w:ascii="Times New Roman" w:hAnsi="Times New Roman"/>
          <w:sz w:val="28"/>
          <w:szCs w:val="28"/>
        </w:rPr>
        <w:t>3</w:t>
      </w:r>
      <w:r w:rsidRPr="003A531E">
        <w:rPr>
          <w:rFonts w:ascii="Times New Roman" w:hAnsi="Times New Roman"/>
          <w:sz w:val="28"/>
          <w:szCs w:val="28"/>
        </w:rPr>
        <w:t xml:space="preserve"> годов</w:t>
      </w:r>
    </w:p>
    <w:p w:rsidR="00CD3134" w:rsidRPr="00E619A7" w:rsidRDefault="00CD3134" w:rsidP="00E619A7">
      <w:pPr>
        <w:spacing w:after="0" w:line="240" w:lineRule="auto"/>
        <w:jc w:val="right"/>
        <w:rPr>
          <w:rFonts w:ascii="Times New Roman" w:hAnsi="Times New Roman"/>
          <w:sz w:val="24"/>
          <w:szCs w:val="24"/>
        </w:rPr>
      </w:pPr>
    </w:p>
    <w:p w:rsidR="00CD3134" w:rsidRDefault="00CD3134"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1"/>
        <w:gridCol w:w="543"/>
        <w:gridCol w:w="424"/>
        <w:gridCol w:w="461"/>
        <w:gridCol w:w="1406"/>
        <w:gridCol w:w="524"/>
        <w:gridCol w:w="1237"/>
        <w:gridCol w:w="1350"/>
        <w:gridCol w:w="1183"/>
        <w:gridCol w:w="1325"/>
      </w:tblGrid>
      <w:tr w:rsidR="006B1AD2" w:rsidRPr="006B1AD2" w:rsidTr="00E55C1D">
        <w:trPr>
          <w:cantSplit/>
          <w:trHeight w:val="20"/>
          <w:tblHeader/>
        </w:trPr>
        <w:tc>
          <w:tcPr>
            <w:tcW w:w="2307" w:type="pct"/>
            <w:vMerge w:val="restar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Наименование</w:t>
            </w:r>
          </w:p>
        </w:tc>
        <w:tc>
          <w:tcPr>
            <w:tcW w:w="173" w:type="pct"/>
            <w:vMerge w:val="restar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Вед</w:t>
            </w:r>
          </w:p>
        </w:tc>
        <w:tc>
          <w:tcPr>
            <w:tcW w:w="135" w:type="pct"/>
            <w:vMerge w:val="restar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Рз</w:t>
            </w:r>
          </w:p>
        </w:tc>
        <w:tc>
          <w:tcPr>
            <w:tcW w:w="147" w:type="pct"/>
            <w:vMerge w:val="restar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Пр</w:t>
            </w:r>
          </w:p>
        </w:tc>
        <w:tc>
          <w:tcPr>
            <w:tcW w:w="448" w:type="pct"/>
            <w:vMerge w:val="restar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ЦСР</w:t>
            </w:r>
          </w:p>
        </w:tc>
        <w:tc>
          <w:tcPr>
            <w:tcW w:w="167" w:type="pct"/>
            <w:vMerge w:val="restar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ВР</w:t>
            </w:r>
          </w:p>
        </w:tc>
        <w:tc>
          <w:tcPr>
            <w:tcW w:w="824" w:type="pct"/>
            <w:gridSpan w:val="2"/>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2022 год</w:t>
            </w:r>
          </w:p>
        </w:tc>
        <w:tc>
          <w:tcPr>
            <w:tcW w:w="800" w:type="pct"/>
            <w:gridSpan w:val="2"/>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2023 год</w:t>
            </w:r>
          </w:p>
        </w:tc>
      </w:tr>
      <w:tr w:rsidR="006B1AD2" w:rsidRPr="006B1AD2" w:rsidTr="00E55C1D">
        <w:trPr>
          <w:cantSplit/>
          <w:trHeight w:val="20"/>
          <w:tblHeader/>
        </w:trPr>
        <w:tc>
          <w:tcPr>
            <w:tcW w:w="2307" w:type="pct"/>
            <w:vMerge/>
            <w:vAlign w:val="center"/>
            <w:hideMark/>
          </w:tcPr>
          <w:p w:rsidR="006B1AD2" w:rsidRPr="006B1AD2" w:rsidRDefault="006B1AD2" w:rsidP="006B1AD2">
            <w:pPr>
              <w:spacing w:after="0" w:line="240" w:lineRule="auto"/>
              <w:rPr>
                <w:rFonts w:ascii="Times New Roman" w:eastAsia="Times New Roman" w:hAnsi="Times New Roman"/>
                <w:color w:val="000000"/>
                <w:sz w:val="20"/>
                <w:szCs w:val="20"/>
              </w:rPr>
            </w:pPr>
          </w:p>
        </w:tc>
        <w:tc>
          <w:tcPr>
            <w:tcW w:w="173" w:type="pct"/>
            <w:vMerge/>
            <w:vAlign w:val="center"/>
            <w:hideMark/>
          </w:tcPr>
          <w:p w:rsidR="006B1AD2" w:rsidRPr="006B1AD2" w:rsidRDefault="006B1AD2" w:rsidP="006B1AD2">
            <w:pPr>
              <w:spacing w:after="0" w:line="240" w:lineRule="auto"/>
              <w:rPr>
                <w:rFonts w:ascii="Times New Roman" w:eastAsia="Times New Roman" w:hAnsi="Times New Roman"/>
                <w:color w:val="000000"/>
                <w:sz w:val="20"/>
                <w:szCs w:val="20"/>
              </w:rPr>
            </w:pPr>
          </w:p>
        </w:tc>
        <w:tc>
          <w:tcPr>
            <w:tcW w:w="135" w:type="pct"/>
            <w:vMerge/>
            <w:vAlign w:val="center"/>
            <w:hideMark/>
          </w:tcPr>
          <w:p w:rsidR="006B1AD2" w:rsidRPr="006B1AD2" w:rsidRDefault="006B1AD2" w:rsidP="006B1AD2">
            <w:pPr>
              <w:spacing w:after="0" w:line="240" w:lineRule="auto"/>
              <w:rPr>
                <w:rFonts w:ascii="Times New Roman" w:eastAsia="Times New Roman" w:hAnsi="Times New Roman"/>
                <w:color w:val="000000"/>
                <w:sz w:val="20"/>
                <w:szCs w:val="20"/>
              </w:rPr>
            </w:pPr>
          </w:p>
        </w:tc>
        <w:tc>
          <w:tcPr>
            <w:tcW w:w="147" w:type="pct"/>
            <w:vMerge/>
            <w:vAlign w:val="center"/>
            <w:hideMark/>
          </w:tcPr>
          <w:p w:rsidR="006B1AD2" w:rsidRPr="006B1AD2" w:rsidRDefault="006B1AD2" w:rsidP="006B1AD2">
            <w:pPr>
              <w:spacing w:after="0" w:line="240" w:lineRule="auto"/>
              <w:rPr>
                <w:rFonts w:ascii="Times New Roman" w:eastAsia="Times New Roman" w:hAnsi="Times New Roman"/>
                <w:color w:val="000000"/>
                <w:sz w:val="20"/>
                <w:szCs w:val="20"/>
              </w:rPr>
            </w:pPr>
          </w:p>
        </w:tc>
        <w:tc>
          <w:tcPr>
            <w:tcW w:w="448" w:type="pct"/>
            <w:vMerge/>
            <w:vAlign w:val="center"/>
            <w:hideMark/>
          </w:tcPr>
          <w:p w:rsidR="006B1AD2" w:rsidRPr="006B1AD2" w:rsidRDefault="006B1AD2" w:rsidP="006B1AD2">
            <w:pPr>
              <w:spacing w:after="0" w:line="240" w:lineRule="auto"/>
              <w:rPr>
                <w:rFonts w:ascii="Times New Roman" w:eastAsia="Times New Roman" w:hAnsi="Times New Roman"/>
                <w:color w:val="000000"/>
                <w:sz w:val="20"/>
                <w:szCs w:val="20"/>
              </w:rPr>
            </w:pPr>
          </w:p>
        </w:tc>
        <w:tc>
          <w:tcPr>
            <w:tcW w:w="167" w:type="pct"/>
            <w:vMerge/>
            <w:vAlign w:val="center"/>
            <w:hideMark/>
          </w:tcPr>
          <w:p w:rsidR="006B1AD2" w:rsidRPr="006B1AD2" w:rsidRDefault="006B1AD2" w:rsidP="006B1AD2">
            <w:pPr>
              <w:spacing w:after="0" w:line="240" w:lineRule="auto"/>
              <w:rPr>
                <w:rFonts w:ascii="Times New Roman" w:eastAsia="Times New Roman" w:hAnsi="Times New Roman"/>
                <w:color w:val="000000"/>
                <w:sz w:val="20"/>
                <w:szCs w:val="20"/>
              </w:rPr>
            </w:pPr>
          </w:p>
        </w:tc>
        <w:tc>
          <w:tcPr>
            <w:tcW w:w="394"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Сумма на год</w:t>
            </w:r>
          </w:p>
        </w:tc>
        <w:tc>
          <w:tcPr>
            <w:tcW w:w="430"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в том числе за счет субвенций из бюджета автономного округа</w:t>
            </w:r>
          </w:p>
        </w:tc>
        <w:tc>
          <w:tcPr>
            <w:tcW w:w="377"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Сумма на год</w:t>
            </w:r>
          </w:p>
        </w:tc>
        <w:tc>
          <w:tcPr>
            <w:tcW w:w="423"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в том числе за счет субвенций из бюджета автономного округа</w:t>
            </w:r>
          </w:p>
        </w:tc>
      </w:tr>
      <w:tr w:rsidR="006B1AD2" w:rsidRPr="006B1AD2" w:rsidTr="00E55C1D">
        <w:trPr>
          <w:cantSplit/>
          <w:trHeight w:val="20"/>
          <w:tblHeader/>
        </w:trPr>
        <w:tc>
          <w:tcPr>
            <w:tcW w:w="2307"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1</w:t>
            </w:r>
          </w:p>
        </w:tc>
        <w:tc>
          <w:tcPr>
            <w:tcW w:w="173"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2</w:t>
            </w:r>
          </w:p>
        </w:tc>
        <w:tc>
          <w:tcPr>
            <w:tcW w:w="135"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3</w:t>
            </w:r>
          </w:p>
        </w:tc>
        <w:tc>
          <w:tcPr>
            <w:tcW w:w="147"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4</w:t>
            </w:r>
          </w:p>
        </w:tc>
        <w:tc>
          <w:tcPr>
            <w:tcW w:w="448"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5</w:t>
            </w:r>
          </w:p>
        </w:tc>
        <w:tc>
          <w:tcPr>
            <w:tcW w:w="167"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6</w:t>
            </w:r>
          </w:p>
        </w:tc>
        <w:tc>
          <w:tcPr>
            <w:tcW w:w="394"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7</w:t>
            </w:r>
          </w:p>
        </w:tc>
        <w:tc>
          <w:tcPr>
            <w:tcW w:w="430"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w:t>
            </w:r>
          </w:p>
        </w:tc>
        <w:tc>
          <w:tcPr>
            <w:tcW w:w="377"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9</w:t>
            </w:r>
          </w:p>
        </w:tc>
        <w:tc>
          <w:tcPr>
            <w:tcW w:w="423"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Дума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19 298,0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19 298,0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Общегосударственные вопросы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18 950,9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18 950,9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Непрограммные направления деятельности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8 109,9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8 109,9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8 109,9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8 109,9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124,9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124,9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124,9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124,9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10 393,1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10 393,1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Непрограммные направления деятельности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10 393,1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10 393,1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10 393,1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10 393,1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10 393,1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10 393,1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5 496,6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5 496,6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5 454,8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5 454,8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5 454,8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5 454,8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41,8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41,8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40 1 01 02250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4 896,5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4 896,5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40 1 01 02250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4 896,5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4 896,5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40 1 01 02250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4 896,5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4 896,5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общегосударственные вопросы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муниципальной службы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Непрограммные направления деятельности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112,0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112,0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Прочие мероприятия органов местного самоуправления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40 1 01 02400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40 1 01 02400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Уплата налогов, сборов и иных платежей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40 1 01 02400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Исполнение отдельных полномочий Думы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40 1 02 72020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40 1 02 72020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22,0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40 1 02 72020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22,0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40 1 02 72020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Публичные нормативные выплаты гражданам несоциального характера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40 1 02 72020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330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Национальная экономика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347,1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347,1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Общеэкономические вопросы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"Поддержка занятости населения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Связь и информатика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336,1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336,1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"Цифровое развитие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"Цифровой город"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Услуги в области информационных технологий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15 1 01 20070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15 1 01 20070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15 1 01 20070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Непрограммные направления деятельности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Прочие мероприятия органов местного самоуправления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40 1 01 02400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40 1 01 02400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40 1 01 02400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Администрация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3 411 859,5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1 443 031,0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3 437 143,0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1 471 268,2</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Общегосударственные вопросы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410 767,5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7 412,5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451 741,3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7 416,5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муниципальной службы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муниципальной службы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109 912,1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109 912,1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109 912,1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109 912,1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1 099,6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1 099,6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1 099,6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1 099,6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Судебная система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"Профилактика правонарушений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"Профилактика правонарушений"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10 1 04 00000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10 1 04 51200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10 1 04 51200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10 1 04 51200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Резервные фонды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"Формирование резервных средств в бюджете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Резервный фонд администрации города Пыть-Ях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17 3 01 20220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17 3 01 20220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Резервные средства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17 3 01 20220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870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общегосударственные вопросы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266 319,5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7 408,8</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307 289,3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7 408,8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5 687,5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5 717,5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"Поддержка семьи, материнства и детства"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02 1 03 84270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02 1 03 84270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4 998,2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4 998,2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4 998,2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4 998,2</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02 1 03 84270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4 998,2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4 998,2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4 998,2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4 998,2</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02 1 03 84270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669,3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669,3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669,3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669,3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02 1 03 84270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669,3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669,3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669,3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669,3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Единовременные выплаты неработающим пенсионерам в связи с Юбилеем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02 2 01 71020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02 2 01 71020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02 2 01 71020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"Профилактика правонарушений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2 057,3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2 057,3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"Профилактика правонарушений"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1 812,3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1 812,3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10 1 03 84250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10 1 03 84250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1 642,8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1 642,8</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1 642,8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1 642,8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10 1 03 84250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1 642,8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1 642,8</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1 642,8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1 642,8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10 1 03 84250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10 1 03 84250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"Профилактика рецидивных преступлений"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10 1 06 00000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10 1 06 99990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10 1 06 99990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10 1 06 99990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10 1 07 00000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10 1 07 99990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10 1 07 99990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10 1 07 99990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"Проведение всероссийского Дня Трезвости"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10 1 09 00000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10 1 09 99990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10 1 09 99990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10 1 09 99990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10 2 02 00000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10 2 02 99990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10 2 02 99990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10 2 02 99990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11 1 04 00000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11 1 08 00000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11 1 08 99990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11 1 08 99990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11 1 08 99990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11 1 12 00000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11 1 12 99990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11 1 12 99990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11 1 12 99990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11 839,5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10 286,5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"Формирование резервных средств в бюджете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11 839,5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10 286,5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11 839,5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10 286,5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11 839,5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10 286,5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11 839,5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10 286,5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Резервные средства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870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11 839,5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10 286,5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1 623,4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1 623,4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"Создание условий для развития гражданских инициатив"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18 1 01 61820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18 1 01 61820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18 1 01 61820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630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11 163,1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14 850,4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3 063,1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14 850,4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2 508,6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2 508,6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2 508,6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2 508,6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2 508,6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2 508,6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2 508,6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2 508,6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554,5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12 341,8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554,5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12 341,8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484,5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12 271,8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484,5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12 271,8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Уплата налогов, сборов и иных платежей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"Ресурсное обеспечение органов местного самоуправления"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19 2 01 00000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19 2 01 99990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19 2 01 99990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19 2 01 99990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муниципальной службы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194 400,2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194 400,2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277,7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277,7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523,3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523,3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523,3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523,3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20 3 01 00000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20 3 01 99990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20 3 01 99990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Премии и гранты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20 3 01 99990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350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193 539,2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193 539,2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193 539,2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193 539,2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192 271,4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192 271,4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154 651,9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154 651,9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казенных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154 651,9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154 651,9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33 913,2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33 913,2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33 913,2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33 913,2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3 706,3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3 706,3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Уплата налогов, сборов и иных платежей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3 706,3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3 706,3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Прочие мероприятия органов местного самоуправления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20 4 01 02400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20 4 01 02400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Уплата налогов, сборов и иных платежей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20 4 01 02400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20 4 01 72030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1 001,8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20 4 01 72030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306,8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20 4 01 72030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306,8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20 4 01 72030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695,0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695,0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Публичные нормативные выплаты гражданам несоциального характера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20 4 01 72030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330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695,0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695,0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Непрограммные направления деятельности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39 468,5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78 274,0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39 468,5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78 274,0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Условно утверждённые расходы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40 3 00 09990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39 468,5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78 274,0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40 3 00 09990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39 468,5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78 274,0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Резервные средства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40 3 00 09990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870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39 468,5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78 274,0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Национальная оборона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Мобилизационная и вневойсковая подготовка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Непрограммные направления деятельности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40 2 00 51180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40 2 00 51180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40 2 00 51180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Национальная безопасность и правоохранительная деятельность</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32 439,9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5 293,9</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32 413,1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5 267,1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Органы юстиции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5 293,9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5 293,9</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5 267,1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5 267,1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муниципальной службы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5 293,9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5 293,9</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5 267,1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5 267,1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5 293,9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5 293,9</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5 267,1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5 267,1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5 293,9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5 293,9</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5 267,1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5 267,1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20 4 01 59300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4 083,8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4 083,8</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4 057,0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4 057,0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20 4 01 59300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4 083,8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4 083,8</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4 057,0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4 057,0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20 4 01 59300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4 083,8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4 083,8</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4 057,0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4 057,0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D9300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1 210,1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1 210,1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1 210,1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1 210,1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D9300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988,4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988,4</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903,4</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D9300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988,4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988,4</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903,4</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D9300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221,7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221,7</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306,7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306,7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D9300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221,7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221,7</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306,7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306,7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Гражданская оборона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2 515,0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2 515,0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23 059,2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23 059,2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Муниципальная программа "Безопасность жизнедеятельности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23 059,2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23 059,2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2 510,2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2 510,2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12 1 04 00000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2 383,2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2 383,2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2 383,2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2 383,2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2 383,2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2 383,2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2 383,2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2 383,2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2 199,0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2 199,0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противопожарной защиты территорий"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12 2 01 00000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2 199,0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2 199,0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12 2 01 61100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1 243,7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12 2 01 61100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1 243,7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12 2 01 61100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1 243,7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12 2 01 99990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955,3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955,3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12 2 01 99990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955,3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955,3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12 2 01 99990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955,3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955,3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18 350,0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18 350,0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12 3 01 00000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18 350,0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18 350,0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12 3 01 00590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18 350,0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18 350,0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12 3 01 00590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15 267,7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15 267,7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казенных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12 3 01 00590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15 267,7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15 267,7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12 3 01 00590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3 080,5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3 080,5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12 3 01 00590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3 080,5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3 080,5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12 3 01 00590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Уплата налогов, сборов и иных платежей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12 3 01 00590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1 571,8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"Профилактика правонарушений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1 571,8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"Профилактика правонарушений"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1 571,8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1 437,0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1 437,0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1 437,0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1 437,0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1 437,0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1 437,0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1 437,0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1 437,0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"Создание условий для деятельности народных дружин"</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Создание условий для деятельности народных дружин</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10 1 02 82300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94,3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94,3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10 1 02 82300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казенных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10 1 02 82300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10 1 02 82300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10 1 02 82300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S2300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S2300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казенных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S2300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S2300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S2300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Национальная экономика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257 082,0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11 481,5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252 205,3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11 495,8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Общеэкономические вопросы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2 467,4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2 467,4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"Поддержка занятости населения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2 467,4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2 467,4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"Содействие трудоустройству граждан"</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 по содействию трудоустройству граждан</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06 1 01 85060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06 1 01 85060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06 1 01 85060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06 3 01 00000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 по содействию трудоустройству граждан</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06 3 01 85060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06 3 01 85060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06 3 01 85060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Сельское хозяйство и рыболовство</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10 504,5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9 850,5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10 518,8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9 864,8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10 504,5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9 850,5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10 518,8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9 864,8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"Развитие отрасли животноводства"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"Развитие животноводства"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Поддержка и развитие животноводства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07 1 01 84350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07 1 01 84350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07 1 01 84350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1 372,5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872,5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1 386,8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886,8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1 372,5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872,5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1 386,8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886,8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07 4 01 84200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872,5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872,5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886,8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886,8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07 4 01 84200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872,5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872,5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886,8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886,8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07 4 01 84200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872,5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872,5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886,8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886,8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4 01 G4200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4 01 G4200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4 01 G4200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"Общепрограммные мероприятия"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07 5 00 00000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07 5 01 00000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07 5 01 99990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07 5 01 99990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07 5 01 99990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07 5 01 99990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07 5 01 99990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Транспорт</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"Автомобильный транспорт"</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Дорожное хозяйство (дорожные фонды)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90 271,5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80 271,5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90 271,5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80 271,5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"Дорожное хозяйство"</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89 013,3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79 013,3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16 2 01 00000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64 013,3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64 013,3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16 2 01 99990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64 013,3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64 013,3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16 2 01 99990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64 013,3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64 013,3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16 2 01 99990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64 013,3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64 013,3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16 2 03 00000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16 2 03 99990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16 2 03 99990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16 2 03 99990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"Безопасность дорожного движения"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16 4 01 99990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16 4 01 99990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16 4 01 99990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Связь и информатика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9 461,1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9 461,1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"Цифровое развитие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7 426,9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7 426,9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"Цифровой город"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5 797,7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5 351,7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Услуги в области информационных технологий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15 1 01 20070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15 1 01 20070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15 1 01 20070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4 253,7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3 817,7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Услуги в области информационных технологий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15 1 02 20070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4 253,7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3 817,7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15 1 02 20070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4 253,7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3 817,7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15 1 02 20070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4 253,7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3 817,7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Услуги в области информационных технологий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15 1 03 20070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15 1 03 20070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15 1 03 20070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1 629,2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2 075,2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15 2 03 00000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1 629,2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2 075,2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Услуги в области информационных технологий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15 2 03 20070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1 629,2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2 075,2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15 2 03 20070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1 629,2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2 075,2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15 2 03 20070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1 629,2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2 075,2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муниципальной службы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Прочие мероприятия органов местного самоуправления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20 4 01 02400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20 4 01 02400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20 4 01 02400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вопросы в области национальной экономики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93 504,3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98 613,3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"Поддержка занятости населения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7 451,4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7 451,4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7 451,4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7 451,4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7 451,4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7 451,4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5 820,4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5 820,4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5 820,4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5 820,4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5 820,4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5 820,4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06 2 01 84120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06 2 01 84120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1 482,7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1 482,7</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1 512,7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1 512,7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06 2 01 84120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1 482,7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1 482,7</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1 512,7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1 512,7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06 2 01 84120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148,3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148,3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118,3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118,3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06 2 01 84120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148,3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148,3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118,3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118,3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жилищной сферы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28 645,3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32 124,3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"Содействие развитию градостроительной деятельности"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3 521,0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"Внесение изменений в Генеральный план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3 521,0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Мероприятия по градостроительной деятельности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08 1 01 82761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2 790,0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6 510,0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08 1 01 82761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2 790,0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6 510,0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08 1 01 82761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2 790,0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6 510,0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521,0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521,0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521,0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S2761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S2761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S2761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Подпрограмма "Организационное обеспечение деятельности МКУ "Управление капитального строительства города Пыть-Ях"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25 124,3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25 124,3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25 124,3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25 124,3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25 124,3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25 124,3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21 301,8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21 301,8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казенных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21 301,8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21 301,8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3 572,5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3 572,5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3 572,5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3 572,5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Уплата налогов, сборов и иных платежей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3 018,5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3 018,5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"Развитие малого и среднего предпринимательства"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3 018,5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3 018,5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I4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3 015,0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3 015,0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Поддержка малого и среднего предпринимательства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I4 82380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2 713,5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2 713,5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I4 82380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2 713,5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2 713,5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I4 82380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2 713,5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2 713,5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I4 S2380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301,5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301,5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I4 S2380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301,5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301,5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I4 S2380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301,5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301,5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1 660,0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1 660,0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1 660,0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1 660,0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1 660,0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1 660,0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муниципальной службы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Жилищно-коммунальное хозяйство</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403 717,5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369 102,3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Жилищное хозяйство</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263 133,6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237 651,6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жилищной сферы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261 382,6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234 900,6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"Содействие развитию жилищного строительства"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261 382,6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234 900,6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43 710,0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18 228,0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08 2 01 82762</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40 650,3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16 952,0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08 2 01 82762</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40 650,3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16 952,0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Бюджетные инвестиции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08 2 01 82762</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40 650,3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16 952,0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ind w:firstLineChars="300" w:firstLine="600"/>
              <w:rPr>
                <w:rFonts w:ascii="Times New Roman" w:eastAsia="Times New Roman" w:hAnsi="Times New Roman"/>
                <w:i/>
                <w:iCs/>
                <w:sz w:val="20"/>
                <w:szCs w:val="20"/>
              </w:rPr>
            </w:pPr>
            <w:r w:rsidRPr="006B1AD2">
              <w:rPr>
                <w:rFonts w:ascii="Times New Roman" w:eastAsia="Times New Roman" w:hAnsi="Times New Roman"/>
                <w:i/>
                <w:iCs/>
                <w:sz w:val="20"/>
                <w:szCs w:val="20"/>
              </w:rPr>
              <w:t>в том числе: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ind w:firstLineChars="300" w:firstLine="600"/>
              <w:rPr>
                <w:rFonts w:ascii="Times New Roman" w:eastAsia="Times New Roman" w:hAnsi="Times New Roman"/>
                <w:i/>
                <w:iCs/>
                <w:sz w:val="20"/>
                <w:szCs w:val="20"/>
              </w:rPr>
            </w:pPr>
            <w:r w:rsidRPr="006B1AD2">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08 2 01 82762</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410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40 650,3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16 952,0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01 S2762</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3 059,7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1 276,0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01 S2762</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3 059,7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1 276,0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Бюджетные инвестиции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01 S2762</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3 059,7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1 276,0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ind w:firstLineChars="300" w:firstLine="600"/>
              <w:rPr>
                <w:rFonts w:ascii="Times New Roman" w:eastAsia="Times New Roman" w:hAnsi="Times New Roman"/>
                <w:i/>
                <w:iCs/>
                <w:sz w:val="20"/>
                <w:szCs w:val="20"/>
              </w:rPr>
            </w:pPr>
            <w:r w:rsidRPr="006B1AD2">
              <w:rPr>
                <w:rFonts w:ascii="Times New Roman" w:eastAsia="Times New Roman" w:hAnsi="Times New Roman"/>
                <w:i/>
                <w:iCs/>
                <w:sz w:val="20"/>
                <w:szCs w:val="20"/>
              </w:rPr>
              <w:t>в том числе: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ind w:firstLineChars="300" w:firstLine="600"/>
              <w:rPr>
                <w:rFonts w:ascii="Times New Roman" w:eastAsia="Times New Roman" w:hAnsi="Times New Roman"/>
                <w:i/>
                <w:iCs/>
                <w:sz w:val="20"/>
                <w:szCs w:val="20"/>
              </w:rPr>
            </w:pPr>
            <w:r w:rsidRPr="006B1AD2">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08 2 01 S2762</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410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3 059,7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1 276,0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"Демонтаж аварийного, непригодного жилищного фонда"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08 2 04 00000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08 2 07 00000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216 672,6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216 672,6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07 L1780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216 672,6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216 672,6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07 L1780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216 672,6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216 672,6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Бюджетные инвестиции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07 L1780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216 672,6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216 672,6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ind w:firstLineChars="300" w:firstLine="600"/>
              <w:rPr>
                <w:rFonts w:ascii="Times New Roman" w:eastAsia="Times New Roman" w:hAnsi="Times New Roman"/>
                <w:i/>
                <w:iCs/>
                <w:sz w:val="20"/>
                <w:szCs w:val="20"/>
              </w:rPr>
            </w:pPr>
            <w:r w:rsidRPr="006B1AD2">
              <w:rPr>
                <w:rFonts w:ascii="Times New Roman" w:eastAsia="Times New Roman" w:hAnsi="Times New Roman"/>
                <w:i/>
                <w:iCs/>
                <w:sz w:val="20"/>
                <w:szCs w:val="20"/>
              </w:rPr>
              <w:t>в том числе: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ind w:firstLineChars="300" w:firstLine="600"/>
              <w:rPr>
                <w:rFonts w:ascii="Times New Roman" w:eastAsia="Times New Roman" w:hAnsi="Times New Roman"/>
                <w:i/>
                <w:iCs/>
                <w:sz w:val="20"/>
                <w:szCs w:val="20"/>
              </w:rPr>
            </w:pPr>
            <w:r w:rsidRPr="006B1AD2">
              <w:rPr>
                <w:rFonts w:ascii="Times New Roman" w:eastAsia="Times New Roman" w:hAnsi="Times New Roman"/>
                <w:i/>
                <w:iCs/>
                <w:sz w:val="20"/>
                <w:szCs w:val="20"/>
              </w:rPr>
              <w:t>Приобретение жилых помещений в целях обеспечения жильём граждан</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08 2 07 L1780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410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216 672,6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216 672,6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1 751,0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2 751,0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1 751,0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2 751,0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1 751,0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2 751,0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1 751,0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2 751,0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1 751,0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2 751,0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1 751,0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2 751,0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Коммунальное хозяйство</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25 831,6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16 848,4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02 2 02 61100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02 2 02 61100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02 2 02 61100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21 930,4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13 987,2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21 930,4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13 987,2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09 3 01 00000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21 930,4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13 987,2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09 3 01 82591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18 640,8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11 889,1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09 3 01 82591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18 640,8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11 889,1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09 3 01 82591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18 640,8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11 889,1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3 01 S2591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3 289,6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2 098,1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3 01 S2591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3 289,6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2 098,1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3 01 S2591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3 289,6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2 098,1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"Экологическая безопасность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13 2 04 00000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Благоустройство</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74 795,6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74 645,6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"Формирование комфортной городской среды"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09 6 00 00000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Региональный проект "Формирование комфортной городской среды"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6 F2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программ формирования современной городской среды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6 F2 55550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6 F2 55550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6 F2 55550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61 678,2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61 528,2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14 689,7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14 689,7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14 689,7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14 689,7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14 689,7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14 689,7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14 689,7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14 689,7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7 694,8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7 694,8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7 694,8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7 694,8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7 694,8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7 694,8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7 694,8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7 694,8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"Содержание мест захоронения"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9 564,6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9 564,6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9 564,6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9 564,6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9 564,6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9 564,6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9 564,6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9 564,6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21 0 04 00000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6 493,4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6 343,4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6 493,4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6 343,4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6 493,4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6 343,4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6 493,4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6 343,4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"Летнее и зимнее содержание городских территорий"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21 0 05 00000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23 140,7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23 140,7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21 0 05 61100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1 250,3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1 250,3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21 0 05 61100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1 250,3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1 250,3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21 0 05 61100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1 250,3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1 250,3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21 0 05 99990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21 890,4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21 890,4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21 0 05 99990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21 890,4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21 890,4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21 0 05 99990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21 890,4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21 890,4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"Повышение уровня культуры населения"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21 0 06 00000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21 0 06 99990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21 0 06 99990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21 0 06 99990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вопросы в области жилищно-коммунального хозяйства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39 956,7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39 956,7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жилищной сферы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08 3 05 00000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08 3 05 84220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08 3 05 84220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08 3 05 84220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19 1 02 61100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19 1 02 61100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19 1 02 61100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муниципальной службы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Охрана окружающей среды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1 700,9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1 230,9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Охрана объектов растительного и животного мира и среды их обитания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867,0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Муниципальная программа "Экологическая безопасность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867,0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867,0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вопросы в области охраны окружающей среды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833,9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833,9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"Экологическая безопасность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833,9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833,9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13 1 04 00000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733,9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733,9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13 2 03 84290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13 2 03 84290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13 2 03 84290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13 2 03 84290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13 2 03 84290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13 2 05 00000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13 2 05 99990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13 2 05 99990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13 2 05 99990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Образование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1 879 928,0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1 311 628,4</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1 904 813,8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1 340 602,1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Дошкольное образование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548 588,2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422 275,4</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548 588,2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422 275,4</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образования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548 588,2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422 275,4</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548 588,2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422 275,4</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"Общее образование. Дополнительное образование детей"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548 267,6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548 267,6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548 267,6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548 267,6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126 312,8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126 312,8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126 312,8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126 312,8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126 312,8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126 312,8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Подпрограмма "Ресурсное обеспечение в сфере образования, науки и молодежной политики"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Общее образование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1 051 589,1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876 838,5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1 080 130,3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905 812,2</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образования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1 051 589,1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876 838,5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1 080 130,3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905 812,2</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"Общее образование. Дополнительное образование детей"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978 704,0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805 630,5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978 223,9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805 630,5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"Развитие системы дошкольного и общего образования"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2 408,0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2 408,0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2 408,0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2 408,0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2 408,0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2 408,0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2 365,5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2 365,5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976 146,0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805 630,5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975 665,9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805 630,5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73 835,5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73 835,5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73 835,5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73 835,5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50 453,2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50 453,2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23 382,3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23 382,3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01 1 05 20010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26 378,0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26 378,0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01 1 05 20010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26 378,0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26 378,0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01 1 05 20010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23 976,0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23 976,0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01 1 05 20010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2 402,0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2 402,0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01 1 05 53030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35 310,2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35 310,2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01 1 05 53030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35 310,2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35 310,2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01 1 05 53030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30 466,8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30 466,8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01 1 05 53030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4 843,4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4 843,4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01 1 05 84303</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804 271,5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804 271,5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804 271,5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804 271,5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01 1 05 84303</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804 271,5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804 271,5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804 271,5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804 271,5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01 1 05 84303</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573 204,2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573 204,2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561 614,1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561 614,1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01 1 05 84303</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231 067,3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231 067,3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242 657,4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242 657,4</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01 1 05 84305</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01 1 05 84305</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01 1 05 84305</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L3040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34 991,8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34 511,7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L3040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34 991,8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34 511,7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L3040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25 802,4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25 466,7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L3040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9 189,4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9 045,0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составляющая регионального проекта "Учитель будущего"</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E5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E5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E5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E5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72 885,1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71 208,0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101 906,4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100 181,7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71 208,0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71 208,0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100 181,7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100 181,7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71 208,0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71 208,0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100 181,7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100 181,7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71 208,0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71 208,0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100 181,7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100 181,7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60 171,3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60 171,3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84 654,3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84 654,3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11 036,7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11 036,7</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15 527,4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15 527,4</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1 677,1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1 724,7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1 677,1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1 724,7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1 677,1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1 724,7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1 677,1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1 724,7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Дополнительное образование детей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124 184,7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124 184,7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образования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48 195,6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48 195,6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"Общее образование. Дополнительное образование детей"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48 195,6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48 195,6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составляющая регионального проекта "Успех каждого ребенка"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47 245,6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47 245,6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29 305,0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29 305,0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29 305,0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29 305,0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29 305,0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29 305,0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17 940,6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17 940,6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17 940,6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17 940,6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17 940,6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17 940,6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"Муниципальная составляющая регионального проекта "Цифровая образовательная среда"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E4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"Культурное пространство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Основное мероприятие "Поддержка одаренных детей и молодежи, развитие художественного образования"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Молодежная политика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125 667,1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122 011,7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образования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125 667,1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122 011,7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"Общее образование. Дополнительное образование детей"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12 721,4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12 721,4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12 721,4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12 721,4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Мероприятия по организации отдыха и оздоровления детей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01 1 06 20020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2 514,4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2 514,4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01 1 06 20020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2 514,4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2 514,4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01 1 06 20020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2 079,3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2 079,3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01 1 06 20020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435,1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435,1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01 1 06 82050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8 165,6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8 165,6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01 1 06 82050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8 165,6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8 165,6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01 1 06 82050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4 251,7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4 251,7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01 1 06 82050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3 913,9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3 913,9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S2050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2 041,4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2 041,4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S2050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2 041,4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2 041,4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S2050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1 062,9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1 062,9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S2050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978,5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978,5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"Молодежь Югры и допризывная подготовка"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101 982,6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98 327,2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35 658,0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34 921,3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35 658,0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34 921,3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35 658,0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34 921,3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35 658,0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34 921,3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66 034,6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63 115,9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66 034,6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63 115,9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66 034,6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63 115,9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66 034,6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63 115,9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составляющая регионального проекта "Социальная активность"</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вопросы в области образования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29 898,9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29 898,9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образования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5 551,4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5 551,4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"Молодежь Югры и допризывная подготовка"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составляющая регионального проекта "Социальная активность"</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61810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61810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61810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630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казенных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11 2 04 00000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11 2 04 99990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11 2 04 99990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11 2 04 99990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11 2 05 00000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11 2 05 99990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11 2 05 99990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11 2 05 99990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муниципальной службы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Культура, кинематография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157 559,8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157 578,5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Культура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151 163,2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151 163,2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"Культурное пространство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151 163,2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151 163,2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"Модернизация и развитие учреждений и организаций культуры"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69 643,5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69 643,5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"Развитие библиотечного дела"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60 007,5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60 007,5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59 313,2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59 313,2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59 313,2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59 313,2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59 313,2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59 313,2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04 1 01 82520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04 1 01 82520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04 1 01 82520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S2520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104,2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104,2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S2520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104,2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104,2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S2520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104,2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104,2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"Развитие музейного дела"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9 636,0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9 636,0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9 636,0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9 636,0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9 636,0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9 636,0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9 636,0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9 636,0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79 885,1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79 885,1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"Развитие профессионального искусства"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04 2 04 00000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79 605,1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79 605,1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04 2 04 00590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79 605,1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79 605,1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04 2 04 00590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79 605,1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79 605,1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04 2 04 00590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79 605,1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79 605,1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04 5 00 00000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Основное мероприятие "Обеспечение деятельности ресурсного центра поддержки социально ориентированных некоммерческих организаций"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04 5 01 00000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04 5 01 00590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04 5 01 00590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04 5 01 00590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вопросы в области культуры, кинематографии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6 396,6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6 415,3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"Культурное пространство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"Развитие архивного дела"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04 3 02 00000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04 3 02 84100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04 3 02 84100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04 3 02 84100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муниципальной службы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Здравоохранение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вопросы в области здравоохранения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"Экологическая безопасность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"Организация противоэпидемиологических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13 3 01 00000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13 3 01 84280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13 3 01 84280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13 3 01 84280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13 3 01 84280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3 189,1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3 189,1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3 189,1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3 189,1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13 3 01 84280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3 189,1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3 189,1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3 189,1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3 189,1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Социальная политика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113 143,4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98 133,8</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112 316,8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97 322,5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Пенсионное обеспечение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Пенсии за выслугу лет</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02 2 01 71010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02 2 01 71010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02 2 01 71010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населения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5 670,2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5 670,2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4 725,1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4 725,1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жилищной сферы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5 670,2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5 670,2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4 725,1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4 725,1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5 670,2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5 670,2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4 725,1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4 725,1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5 670,2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5 670,2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4 725,1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4 725,1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08 3 01 51350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3 780,2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3 780,2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2 835,1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2 835,1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Социальное обеспечение и иные выплаты населению</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08 3 01 51350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3 780,2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3 780,2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2 835,1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2 835,1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08 3 01 51350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3 780,2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3 780,2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2 835,1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2 835,1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08 3 01 51760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08 3 01 51760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08 3 01 51760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Охрана семьи и детства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84 205,5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77 489,3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84 324,0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77 623,1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образования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46 889,3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46 889,3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47 023,1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47 023,1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"Поддержка семьи, материнства и детства"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46 889,3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46 889,3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47 023,1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47 023,1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46 889,3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46 889,3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47 023,1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47 023,1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02 1 02 84060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31 679,7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31 679,7</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28 011,1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28 011,1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02 1 02 84060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1 051,2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1 051,2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441,1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441,1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02 1 02 84060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1 051,2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1 051,2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441,1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441,1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02 1 02 84060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30 628,5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30 628,5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27 570,0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27 570,0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02 1 02 84060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30 628,5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30 628,5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27 570,0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27 570,0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15 209,6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15 209,6</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19 012,0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19 012,0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15 209,6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15 209,6</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19 012,0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19 012,0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Бюджетные инвестиции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15 209,6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15 209,6</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19 012,0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19 012,0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ind w:firstLineChars="300" w:firstLine="600"/>
              <w:rPr>
                <w:rFonts w:ascii="Times New Roman" w:eastAsia="Times New Roman" w:hAnsi="Times New Roman"/>
                <w:i/>
                <w:iCs/>
                <w:sz w:val="20"/>
                <w:szCs w:val="20"/>
              </w:rPr>
            </w:pPr>
            <w:r w:rsidRPr="006B1AD2">
              <w:rPr>
                <w:rFonts w:ascii="Times New Roman" w:eastAsia="Times New Roman" w:hAnsi="Times New Roman"/>
                <w:i/>
                <w:iCs/>
                <w:sz w:val="20"/>
                <w:szCs w:val="20"/>
              </w:rPr>
              <w:t>в том числе: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ind w:firstLineChars="300" w:firstLine="600"/>
              <w:rPr>
                <w:rFonts w:ascii="Times New Roman" w:eastAsia="Times New Roman" w:hAnsi="Times New Roman"/>
                <w:i/>
                <w:iCs/>
                <w:sz w:val="20"/>
                <w:szCs w:val="20"/>
              </w:rPr>
            </w:pPr>
            <w:r w:rsidRPr="006B1AD2">
              <w:rPr>
                <w:rFonts w:ascii="Times New Roman" w:eastAsia="Times New Roman" w:hAnsi="Times New Roman"/>
                <w:i/>
                <w:iCs/>
                <w:sz w:val="20"/>
                <w:szCs w:val="20"/>
              </w:rPr>
              <w:t>Приобретение жилых помещений для предоставления детям-сиротам и детям, оставшимся без попечения родителей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02 1 02 84310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410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15 209,6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15 209,6</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19 012,0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19 012,0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жилищной сферы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6 716,2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6 700,9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6 716,2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6 700,9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жильем молодых семей"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6 716,2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6 700,9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 по обеспечению жильем молодых семей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02 L4970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6 716,2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6 700,9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02 L4970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6 716,2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6 700,9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02 L4970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6 716,2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6 700,9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вопросы в области социальной политики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"Поддержка семьи, материнства и детства"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деятельности по опеке и попечительству</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12 511,9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12 511,9</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12 511,9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12 511,9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12 511,9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12 511,9</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12 511,9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12 511,9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1 491,1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1 491,1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1 491,1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1 491,1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1 491,1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1 491,1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1 491,1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1 491,1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971,3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971,3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971,3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971,3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630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971,3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971,3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971,3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971,3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Физическая культура и спорт</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118 397,7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118 553,6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Физическая культура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86 770,6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86 766,5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86 770,6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86 766,5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86 770,6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86 766,5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2 914,6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2 914,6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2 914,6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2 914,6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2 914,6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2 914,6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2 914,6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2 914,6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82 690,5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82 686,4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82 690,5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82 686,4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82 690,5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82 686,4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82 690,5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82 686,4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05 2 05 00000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955,1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05 2 05 82110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907,3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907,3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05 2 05 82110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907,3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907,3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05 2 05 82110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907,3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907,3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05 S2110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05 S2110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05 S2110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Массовый спорт</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25 856,0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26 016,0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25 856,0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26 016,0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"Развитие физической культуры и массового спорта"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25 856,0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26 016,0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930,1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930,1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930,1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930,1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930,1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930,1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930,1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930,1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1 249,9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1 249,9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1 249,9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1 249,9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1 249,9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1 249,9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1 249,9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1 249,9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05 1 04 00000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23 206,8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23 074,0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05 1 04 00590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23 206,8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23 074,0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05 1 04 00590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23 206,8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23 074,0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05 1 04 00590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23 206,8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23 074,0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05 1 06 00000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109,8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402,6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Развитие сети спортивных объектов шаговой доступности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05 1 06 82130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104,2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382,4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05 1 06 82130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104,2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382,4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05 1 06 82130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104,2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382,4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06 S2130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06 S2130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06 S2130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Региональный проект "Спорт-норма жизни"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P5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359,4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359,4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P5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359,4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359,4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P5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359,4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359,4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P5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359,4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359,4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Спорт высших достижений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Региональный проект "Спорт-норма жизни"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P5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P5 50810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P5 50810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P5 50810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вопросы в области физической культуры и спорта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муниципальной службы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5 566,3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5 566,3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5 566,3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5 566,3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Средства массовой информации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28 497,5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28 497,5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Телевидение и радиовещание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"Организация функционирования телерадиовещания"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Периодическая печать и издательства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noWrap/>
            <w:hideMark/>
          </w:tcPr>
          <w:p w:rsidR="006B1AD2" w:rsidRPr="006B1AD2" w:rsidRDefault="006B1AD2" w:rsidP="006B1AD2">
            <w:pPr>
              <w:spacing w:after="0" w:line="240" w:lineRule="auto"/>
              <w:rPr>
                <w:rFonts w:ascii="Times New Roman" w:eastAsia="Times New Roman" w:hAnsi="Times New Roman"/>
                <w:b/>
                <w:bCs/>
                <w:sz w:val="20"/>
                <w:szCs w:val="20"/>
              </w:rPr>
            </w:pPr>
            <w:r w:rsidRPr="006B1AD2">
              <w:rPr>
                <w:rFonts w:ascii="Times New Roman" w:eastAsia="Times New Roman" w:hAnsi="Times New Roman"/>
                <w:b/>
                <w:bCs/>
                <w:sz w:val="20"/>
                <w:szCs w:val="20"/>
              </w:rPr>
              <w:t>Всего</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b/>
                <w:bCs/>
                <w:sz w:val="20"/>
                <w:szCs w:val="20"/>
              </w:rPr>
            </w:pPr>
            <w:r w:rsidRPr="006B1AD2">
              <w:rPr>
                <w:rFonts w:ascii="Times New Roman" w:eastAsia="Times New Roman" w:hAnsi="Times New Roman"/>
                <w:b/>
                <w:bCs/>
                <w:sz w:val="20"/>
                <w:szCs w:val="20"/>
              </w:rPr>
              <w:t> </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b/>
                <w:bCs/>
                <w:sz w:val="20"/>
                <w:szCs w:val="20"/>
              </w:rPr>
            </w:pPr>
            <w:r w:rsidRPr="006B1AD2">
              <w:rPr>
                <w:rFonts w:ascii="Times New Roman" w:eastAsia="Times New Roman" w:hAnsi="Times New Roman"/>
                <w:b/>
                <w:bCs/>
                <w:sz w:val="20"/>
                <w:szCs w:val="20"/>
              </w:rPr>
              <w:t> </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b/>
                <w:bCs/>
                <w:sz w:val="20"/>
                <w:szCs w:val="20"/>
              </w:rPr>
            </w:pPr>
            <w:r w:rsidRPr="006B1AD2">
              <w:rPr>
                <w:rFonts w:ascii="Times New Roman" w:eastAsia="Times New Roman" w:hAnsi="Times New Roman"/>
                <w:b/>
                <w:bCs/>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b/>
                <w:bCs/>
                <w:sz w:val="20"/>
                <w:szCs w:val="20"/>
              </w:rPr>
            </w:pPr>
            <w:r w:rsidRPr="006B1AD2">
              <w:rPr>
                <w:rFonts w:ascii="Times New Roman" w:eastAsia="Times New Roman" w:hAnsi="Times New Roman"/>
                <w:b/>
                <w:bCs/>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b/>
                <w:bCs/>
                <w:sz w:val="20"/>
                <w:szCs w:val="20"/>
              </w:rPr>
            </w:pPr>
            <w:r w:rsidRPr="006B1AD2">
              <w:rPr>
                <w:rFonts w:ascii="Times New Roman" w:eastAsia="Times New Roman" w:hAnsi="Times New Roman"/>
                <w:b/>
                <w:bCs/>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b/>
                <w:bCs/>
                <w:sz w:val="20"/>
                <w:szCs w:val="20"/>
              </w:rPr>
            </w:pPr>
            <w:r w:rsidRPr="006B1AD2">
              <w:rPr>
                <w:rFonts w:ascii="Times New Roman" w:eastAsia="Times New Roman" w:hAnsi="Times New Roman"/>
                <w:b/>
                <w:bCs/>
                <w:sz w:val="20"/>
                <w:szCs w:val="20"/>
              </w:rPr>
              <w:t>3 431 157,5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b/>
                <w:bCs/>
                <w:sz w:val="20"/>
                <w:szCs w:val="20"/>
              </w:rPr>
            </w:pPr>
            <w:r w:rsidRPr="006B1AD2">
              <w:rPr>
                <w:rFonts w:ascii="Times New Roman" w:eastAsia="Times New Roman" w:hAnsi="Times New Roman"/>
                <w:b/>
                <w:bCs/>
                <w:sz w:val="20"/>
                <w:szCs w:val="20"/>
              </w:rPr>
              <w:t>1 443 031,0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b/>
                <w:bCs/>
                <w:sz w:val="20"/>
                <w:szCs w:val="20"/>
              </w:rPr>
            </w:pPr>
            <w:r w:rsidRPr="006B1AD2">
              <w:rPr>
                <w:rFonts w:ascii="Times New Roman" w:eastAsia="Times New Roman" w:hAnsi="Times New Roman"/>
                <w:b/>
                <w:bCs/>
                <w:sz w:val="20"/>
                <w:szCs w:val="20"/>
              </w:rPr>
              <w:t>3 456 441,0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b/>
                <w:bCs/>
                <w:sz w:val="20"/>
                <w:szCs w:val="20"/>
              </w:rPr>
            </w:pPr>
            <w:r w:rsidRPr="006B1AD2">
              <w:rPr>
                <w:rFonts w:ascii="Times New Roman" w:eastAsia="Times New Roman" w:hAnsi="Times New Roman"/>
                <w:b/>
                <w:bCs/>
                <w:sz w:val="20"/>
                <w:szCs w:val="20"/>
              </w:rPr>
              <w:t>1 471 268,2</w:t>
            </w:r>
          </w:p>
        </w:tc>
      </w:tr>
    </w:tbl>
    <w:p w:rsidR="00CD3134" w:rsidRDefault="002B341A" w:rsidP="00026706">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14:anchorId="73EF2C9A" wp14:editId="398EFF97">
                <wp:simplePos x="0" y="0"/>
                <wp:positionH relativeFrom="column">
                  <wp:posOffset>9898380</wp:posOffset>
                </wp:positionH>
                <wp:positionV relativeFrom="paragraph">
                  <wp:posOffset>-211455</wp:posOffset>
                </wp:positionV>
                <wp:extent cx="3429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1B9" w:rsidRPr="000454A0" w:rsidRDefault="00BA51B9" w:rsidP="0091132C">
                            <w:pPr>
                              <w:rPr>
                                <w:rFonts w:ascii="Times New Roman" w:hAnsi="Times New Roman"/>
                                <w:sz w:val="28"/>
                                <w:szCs w:val="28"/>
                              </w:rPr>
                            </w:pPr>
                            <w:r w:rsidRPr="000454A0">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F2C9A" id="Прямоугольник 18" o:spid="_x0000_s1026" style="position:absolute;left:0;text-align:left;margin-left:779.4pt;margin-top:-16.65pt;width:27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" filled="f" stroked="f">
                <v:textbox>
                  <w:txbxContent>
                    <w:p w:rsidR="00BA51B9" w:rsidRPr="000454A0" w:rsidRDefault="00BA51B9" w:rsidP="0091132C">
                      <w:pPr>
                        <w:rPr>
                          <w:rFonts w:ascii="Times New Roman" w:hAnsi="Times New Roman"/>
                          <w:sz w:val="28"/>
                          <w:szCs w:val="28"/>
                        </w:rPr>
                      </w:pPr>
                      <w:r w:rsidRPr="000454A0">
                        <w:rPr>
                          <w:rFonts w:ascii="Times New Roman" w:hAnsi="Times New Roman"/>
                          <w:sz w:val="28"/>
                          <w:szCs w:val="28"/>
                        </w:rPr>
                        <w:t>».</w:t>
                      </w:r>
                    </w:p>
                  </w:txbxContent>
                </v:textbox>
              </v:rect>
            </w:pict>
          </mc:Fallback>
        </mc:AlternateContent>
      </w:r>
    </w:p>
    <w:sectPr w:rsidR="00CD3134" w:rsidSect="005E3EFA">
      <w:headerReference w:type="even" r:id="rId6"/>
      <w:headerReference w:type="default" r:id="rId7"/>
      <w:pgSz w:w="16838" w:h="11906" w:orient="landscape"/>
      <w:pgMar w:top="851" w:right="567" w:bottom="567" w:left="567" w:header="397" w:footer="283" w:gutter="0"/>
      <w:pgNumType w:start="20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1B9" w:rsidRDefault="00BA51B9" w:rsidP="00E619A7">
      <w:pPr>
        <w:spacing w:after="0" w:line="240" w:lineRule="auto"/>
      </w:pPr>
      <w:r>
        <w:separator/>
      </w:r>
    </w:p>
  </w:endnote>
  <w:endnote w:type="continuationSeparator" w:id="0">
    <w:p w:rsidR="00BA51B9" w:rsidRDefault="00BA51B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1B9" w:rsidRDefault="00BA51B9" w:rsidP="00E619A7">
      <w:pPr>
        <w:spacing w:after="0" w:line="240" w:lineRule="auto"/>
      </w:pPr>
      <w:r>
        <w:separator/>
      </w:r>
    </w:p>
  </w:footnote>
  <w:footnote w:type="continuationSeparator" w:id="0">
    <w:p w:rsidR="00BA51B9" w:rsidRDefault="00BA51B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1B9" w:rsidRDefault="00BA51B9" w:rsidP="003E0AA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BA51B9" w:rsidRDefault="00BA51B9" w:rsidP="00D23712">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1B9" w:rsidRPr="007821C9" w:rsidRDefault="00BA51B9" w:rsidP="00A5359E">
    <w:pPr>
      <w:pStyle w:val="a5"/>
      <w:jc w:val="right"/>
    </w:pPr>
    <w:r>
      <w:fldChar w:fldCharType="begin"/>
    </w:r>
    <w:r>
      <w:instrText>PAGE   \* MERGEFORMAT</w:instrText>
    </w:r>
    <w:r>
      <w:fldChar w:fldCharType="separate"/>
    </w:r>
    <w:r w:rsidR="003E2C43">
      <w:rPr>
        <w:noProof/>
      </w:rPr>
      <w:t>202</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6706"/>
    <w:rsid w:val="000454A0"/>
    <w:rsid w:val="00047614"/>
    <w:rsid w:val="000530F6"/>
    <w:rsid w:val="0005532A"/>
    <w:rsid w:val="000622E4"/>
    <w:rsid w:val="000C5D55"/>
    <w:rsid w:val="000F5406"/>
    <w:rsid w:val="00104839"/>
    <w:rsid w:val="00144475"/>
    <w:rsid w:val="00156D29"/>
    <w:rsid w:val="00185A03"/>
    <w:rsid w:val="0019470E"/>
    <w:rsid w:val="002328E1"/>
    <w:rsid w:val="00255EA7"/>
    <w:rsid w:val="00294F2E"/>
    <w:rsid w:val="002B341A"/>
    <w:rsid w:val="002B68CB"/>
    <w:rsid w:val="00317203"/>
    <w:rsid w:val="00366FC7"/>
    <w:rsid w:val="00395BB0"/>
    <w:rsid w:val="003A531E"/>
    <w:rsid w:val="003E0AA6"/>
    <w:rsid w:val="003E2C43"/>
    <w:rsid w:val="003E6C00"/>
    <w:rsid w:val="004173F0"/>
    <w:rsid w:val="00584643"/>
    <w:rsid w:val="005C7B0D"/>
    <w:rsid w:val="005D77EB"/>
    <w:rsid w:val="005E08CF"/>
    <w:rsid w:val="005E39E5"/>
    <w:rsid w:val="005E3EFA"/>
    <w:rsid w:val="00615C20"/>
    <w:rsid w:val="00620469"/>
    <w:rsid w:val="006808EB"/>
    <w:rsid w:val="006B1AD2"/>
    <w:rsid w:val="006C47E0"/>
    <w:rsid w:val="006E7FE9"/>
    <w:rsid w:val="006F590D"/>
    <w:rsid w:val="00712354"/>
    <w:rsid w:val="00725159"/>
    <w:rsid w:val="007821C9"/>
    <w:rsid w:val="007D2A56"/>
    <w:rsid w:val="00800A29"/>
    <w:rsid w:val="00813FA5"/>
    <w:rsid w:val="008556F1"/>
    <w:rsid w:val="008561CE"/>
    <w:rsid w:val="008B3E35"/>
    <w:rsid w:val="008E02FC"/>
    <w:rsid w:val="0091132C"/>
    <w:rsid w:val="009130BF"/>
    <w:rsid w:val="00920B5F"/>
    <w:rsid w:val="009777A1"/>
    <w:rsid w:val="009B3BB2"/>
    <w:rsid w:val="009C1916"/>
    <w:rsid w:val="009F107E"/>
    <w:rsid w:val="00A00416"/>
    <w:rsid w:val="00A5359E"/>
    <w:rsid w:val="00AE02B4"/>
    <w:rsid w:val="00B93D7F"/>
    <w:rsid w:val="00BA3BC1"/>
    <w:rsid w:val="00BA51B9"/>
    <w:rsid w:val="00BE39D8"/>
    <w:rsid w:val="00C40008"/>
    <w:rsid w:val="00C53207"/>
    <w:rsid w:val="00C90380"/>
    <w:rsid w:val="00C92E6F"/>
    <w:rsid w:val="00CB05B3"/>
    <w:rsid w:val="00CD3134"/>
    <w:rsid w:val="00D069B2"/>
    <w:rsid w:val="00D23712"/>
    <w:rsid w:val="00D40128"/>
    <w:rsid w:val="00D721E6"/>
    <w:rsid w:val="00D87223"/>
    <w:rsid w:val="00E04FC4"/>
    <w:rsid w:val="00E06A87"/>
    <w:rsid w:val="00E469DE"/>
    <w:rsid w:val="00E475F4"/>
    <w:rsid w:val="00E55C1D"/>
    <w:rsid w:val="00E619A7"/>
    <w:rsid w:val="00F5134D"/>
    <w:rsid w:val="00FC764B"/>
    <w:rsid w:val="00FF73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6E621F4-2880-4392-B3AB-FAC224816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64B"/>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255EA7"/>
    <w:rPr>
      <w:rFonts w:cs="Times New Roman"/>
      <w:color w:val="0563C1"/>
      <w:u w:val="single"/>
    </w:rPr>
  </w:style>
  <w:style w:type="character" w:styleId="a4">
    <w:name w:val="FollowedHyperlink"/>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uiPriority w:val="99"/>
    <w:rsid w:val="00D23712"/>
    <w:rPr>
      <w:rFonts w:cs="Times New Roman"/>
    </w:rPr>
  </w:style>
  <w:style w:type="paragraph" w:styleId="aa">
    <w:name w:val="Balloon Text"/>
    <w:basedOn w:val="a"/>
    <w:link w:val="ab"/>
    <w:uiPriority w:val="99"/>
    <w:semiHidden/>
    <w:rsid w:val="003E0AA6"/>
    <w:rPr>
      <w:rFonts w:ascii="Tahoma" w:hAnsi="Tahoma" w:cs="Tahoma"/>
      <w:sz w:val="16"/>
      <w:szCs w:val="16"/>
    </w:rPr>
  </w:style>
  <w:style w:type="character" w:customStyle="1" w:styleId="ab">
    <w:name w:val="Текст выноски Знак"/>
    <w:link w:val="aa"/>
    <w:uiPriority w:val="99"/>
    <w:semiHidden/>
    <w:rsid w:val="00FE4E7C"/>
    <w:rPr>
      <w:rFonts w:ascii="Times New Roman" w:hAnsi="Times New Roman"/>
      <w:sz w:val="0"/>
      <w:szCs w:val="0"/>
    </w:rPr>
  </w:style>
  <w:style w:type="paragraph" w:customStyle="1" w:styleId="xl88">
    <w:name w:val="xl88"/>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89">
    <w:name w:val="xl89"/>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90">
    <w:name w:val="xl90"/>
    <w:basedOn w:val="a"/>
    <w:rsid w:val="003A53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16"/>
      <w:szCs w:val="16"/>
    </w:rPr>
  </w:style>
  <w:style w:type="paragraph" w:customStyle="1" w:styleId="xl91">
    <w:name w:val="xl91"/>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2">
    <w:name w:val="xl92"/>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3">
    <w:name w:val="xl93"/>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16"/>
      <w:szCs w:val="16"/>
    </w:rPr>
  </w:style>
  <w:style w:type="paragraph" w:customStyle="1" w:styleId="xl94">
    <w:name w:val="xl94"/>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6">
    <w:name w:val="xl96"/>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7">
    <w:name w:val="xl97"/>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rPr>
  </w:style>
  <w:style w:type="paragraph" w:customStyle="1" w:styleId="xl98">
    <w:name w:val="xl98"/>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rPr>
  </w:style>
  <w:style w:type="paragraph" w:customStyle="1" w:styleId="xl99">
    <w:name w:val="xl99"/>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16"/>
      <w:szCs w:val="16"/>
    </w:rPr>
  </w:style>
  <w:style w:type="paragraph" w:customStyle="1" w:styleId="xl100">
    <w:name w:val="xl100"/>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101">
    <w:name w:val="xl101"/>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102">
    <w:name w:val="xl102"/>
    <w:basedOn w:val="a"/>
    <w:rsid w:val="0014447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ascii="Times New Roman" w:eastAsia="Times New Roman" w:hAnsi="Times New Roman"/>
      <w:i/>
      <w:iCs/>
      <w:sz w:val="16"/>
      <w:szCs w:val="16"/>
    </w:rPr>
  </w:style>
  <w:style w:type="paragraph" w:customStyle="1" w:styleId="xl103">
    <w:name w:val="xl103"/>
    <w:basedOn w:val="a"/>
    <w:rsid w:val="0014447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ascii="Times New Roman" w:eastAsia="Times New Roman" w:hAnsi="Times New Roman"/>
      <w:i/>
      <w:iCs/>
      <w:sz w:val="16"/>
      <w:szCs w:val="16"/>
    </w:rPr>
  </w:style>
  <w:style w:type="paragraph" w:customStyle="1" w:styleId="xl104">
    <w:name w:val="xl104"/>
    <w:basedOn w:val="a"/>
    <w:rsid w:val="0014447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ascii="Times New Roman" w:eastAsia="Times New Roman" w:hAnsi="Times New Roman"/>
      <w:i/>
      <w:iCs/>
      <w:sz w:val="16"/>
      <w:szCs w:val="16"/>
    </w:rPr>
  </w:style>
  <w:style w:type="paragraph" w:customStyle="1" w:styleId="xl105">
    <w:name w:val="xl105"/>
    <w:basedOn w:val="a"/>
    <w:rsid w:val="0014447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right"/>
    </w:pPr>
    <w:rPr>
      <w:rFonts w:ascii="Times New Roman" w:eastAsia="Times New Roman" w:hAnsi="Times New Roman"/>
      <w:i/>
      <w:iCs/>
      <w:sz w:val="16"/>
      <w:szCs w:val="16"/>
    </w:rPr>
  </w:style>
  <w:style w:type="paragraph" w:customStyle="1" w:styleId="xl106">
    <w:name w:val="xl106"/>
    <w:basedOn w:val="a"/>
    <w:rsid w:val="00144475"/>
    <w:pPr>
      <w:shd w:val="clear" w:color="000000" w:fill="CCFFCC"/>
      <w:spacing w:before="100" w:beforeAutospacing="1" w:after="100" w:afterAutospacing="1" w:line="240" w:lineRule="auto"/>
    </w:pPr>
    <w:rPr>
      <w:rFonts w:ascii="Arial" w:eastAsia="Times New Roman" w:hAnsi="Arial" w:cs="Arial"/>
      <w:i/>
      <w:iCs/>
      <w:sz w:val="20"/>
      <w:szCs w:val="20"/>
    </w:rPr>
  </w:style>
  <w:style w:type="paragraph" w:customStyle="1" w:styleId="xl107">
    <w:name w:val="xl107"/>
    <w:basedOn w:val="a"/>
    <w:rsid w:val="00144475"/>
    <w:pPr>
      <w:pBdr>
        <w:top w:val="single" w:sz="4" w:space="0" w:color="auto"/>
        <w:left w:val="single" w:sz="4" w:space="31" w:color="auto"/>
        <w:bottom w:val="single" w:sz="4" w:space="0" w:color="auto"/>
        <w:right w:val="single" w:sz="4" w:space="0" w:color="auto"/>
      </w:pBdr>
      <w:shd w:val="clear" w:color="000000" w:fill="CCFFCC"/>
      <w:spacing w:before="100" w:beforeAutospacing="1" w:after="100" w:afterAutospacing="1" w:line="240" w:lineRule="auto"/>
      <w:ind w:firstLineChars="500" w:firstLine="500"/>
      <w:textAlignment w:val="top"/>
    </w:pPr>
    <w:rPr>
      <w:rFonts w:ascii="Times New Roman" w:eastAsia="Times New Roman" w:hAnsi="Times New Roman"/>
      <w:i/>
      <w:iCs/>
      <w:sz w:val="16"/>
      <w:szCs w:val="16"/>
    </w:rPr>
  </w:style>
  <w:style w:type="paragraph" w:customStyle="1" w:styleId="xl108">
    <w:name w:val="xl108"/>
    <w:basedOn w:val="a"/>
    <w:rsid w:val="00144475"/>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top"/>
    </w:pPr>
    <w:rPr>
      <w:rFonts w:ascii="Times New Roman" w:eastAsia="Times New Roman" w:hAnsi="Times New Roman"/>
      <w:i/>
      <w:iCs/>
      <w:sz w:val="16"/>
      <w:szCs w:val="16"/>
    </w:rPr>
  </w:style>
  <w:style w:type="paragraph" w:customStyle="1" w:styleId="xl109">
    <w:name w:val="xl109"/>
    <w:basedOn w:val="a"/>
    <w:rsid w:val="00144475"/>
    <w:pPr>
      <w:pBdr>
        <w:top w:val="single" w:sz="4" w:space="0" w:color="auto"/>
        <w:left w:val="single" w:sz="4" w:space="0" w:color="auto"/>
        <w:bottom w:val="single" w:sz="4" w:space="0" w:color="auto"/>
      </w:pBdr>
      <w:shd w:val="clear" w:color="000000" w:fill="CCFFCC"/>
      <w:spacing w:before="100" w:beforeAutospacing="1" w:after="100" w:afterAutospacing="1" w:line="240" w:lineRule="auto"/>
      <w:jc w:val="center"/>
    </w:pPr>
    <w:rPr>
      <w:rFonts w:ascii="Times New Roman" w:eastAsia="Times New Roman" w:hAnsi="Times New Roman"/>
      <w:i/>
      <w:iCs/>
      <w:sz w:val="16"/>
      <w:szCs w:val="16"/>
    </w:rPr>
  </w:style>
  <w:style w:type="paragraph" w:customStyle="1" w:styleId="xl110">
    <w:name w:val="xl110"/>
    <w:basedOn w:val="a"/>
    <w:rsid w:val="00144475"/>
    <w:pPr>
      <w:pBdr>
        <w:top w:val="single" w:sz="4" w:space="0" w:color="auto"/>
        <w:left w:val="single" w:sz="4" w:space="0" w:color="auto"/>
        <w:bottom w:val="single" w:sz="4" w:space="0" w:color="auto"/>
      </w:pBdr>
      <w:shd w:val="clear" w:color="000000" w:fill="CCFFCC"/>
      <w:spacing w:before="100" w:beforeAutospacing="1" w:after="100" w:afterAutospacing="1" w:line="240" w:lineRule="auto"/>
      <w:jc w:val="center"/>
    </w:pPr>
    <w:rPr>
      <w:rFonts w:ascii="Times New Roman" w:eastAsia="Times New Roman" w:hAnsi="Times New Roman"/>
      <w:i/>
      <w:iCs/>
      <w:sz w:val="16"/>
      <w:szCs w:val="16"/>
    </w:rPr>
  </w:style>
  <w:style w:type="paragraph" w:customStyle="1" w:styleId="xl111">
    <w:name w:val="xl111"/>
    <w:basedOn w:val="a"/>
    <w:rsid w:val="00144475"/>
    <w:pPr>
      <w:pBdr>
        <w:top w:val="single" w:sz="4" w:space="0" w:color="auto"/>
        <w:left w:val="single" w:sz="4" w:space="0" w:color="auto"/>
        <w:bottom w:val="single" w:sz="4" w:space="0" w:color="auto"/>
      </w:pBdr>
      <w:shd w:val="clear" w:color="000000" w:fill="CCFFCC"/>
      <w:spacing w:before="100" w:beforeAutospacing="1" w:after="100" w:afterAutospacing="1" w:line="240" w:lineRule="auto"/>
      <w:jc w:val="center"/>
    </w:pPr>
    <w:rPr>
      <w:rFonts w:ascii="Times New Roman" w:eastAsia="Times New Roman" w:hAnsi="Times New Roman"/>
      <w:i/>
      <w:iCs/>
      <w:sz w:val="16"/>
      <w:szCs w:val="16"/>
    </w:rPr>
  </w:style>
  <w:style w:type="paragraph" w:customStyle="1" w:styleId="xl112">
    <w:name w:val="xl112"/>
    <w:basedOn w:val="a"/>
    <w:rsid w:val="00144475"/>
    <w:pPr>
      <w:pBdr>
        <w:top w:val="single" w:sz="4" w:space="0" w:color="auto"/>
        <w:left w:val="single" w:sz="4" w:space="0" w:color="auto"/>
        <w:bottom w:val="single" w:sz="4" w:space="0" w:color="auto"/>
      </w:pBdr>
      <w:shd w:val="clear" w:color="000000" w:fill="CCFFCC"/>
      <w:spacing w:before="100" w:beforeAutospacing="1" w:after="100" w:afterAutospacing="1" w:line="240" w:lineRule="auto"/>
      <w:jc w:val="right"/>
    </w:pPr>
    <w:rPr>
      <w:rFonts w:ascii="Times New Roman" w:eastAsia="Times New Roman" w:hAnsi="Times New Roman"/>
      <w:i/>
      <w:iCs/>
      <w:sz w:val="16"/>
      <w:szCs w:val="16"/>
    </w:rPr>
  </w:style>
  <w:style w:type="paragraph" w:customStyle="1" w:styleId="xl113">
    <w:name w:val="xl113"/>
    <w:basedOn w:val="a"/>
    <w:rsid w:val="001444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4">
    <w:name w:val="xl114"/>
    <w:basedOn w:val="a"/>
    <w:rsid w:val="001444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5">
    <w:name w:val="xl115"/>
    <w:basedOn w:val="a"/>
    <w:rsid w:val="001444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6">
    <w:name w:val="xl116"/>
    <w:basedOn w:val="a"/>
    <w:rsid w:val="001444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46017">
      <w:bodyDiv w:val="1"/>
      <w:marLeft w:val="0"/>
      <w:marRight w:val="0"/>
      <w:marTop w:val="0"/>
      <w:marBottom w:val="0"/>
      <w:divBdr>
        <w:top w:val="none" w:sz="0" w:space="0" w:color="auto"/>
        <w:left w:val="none" w:sz="0" w:space="0" w:color="auto"/>
        <w:bottom w:val="none" w:sz="0" w:space="0" w:color="auto"/>
        <w:right w:val="none" w:sz="0" w:space="0" w:color="auto"/>
      </w:divBdr>
    </w:div>
    <w:div w:id="104159070">
      <w:bodyDiv w:val="1"/>
      <w:marLeft w:val="0"/>
      <w:marRight w:val="0"/>
      <w:marTop w:val="0"/>
      <w:marBottom w:val="0"/>
      <w:divBdr>
        <w:top w:val="none" w:sz="0" w:space="0" w:color="auto"/>
        <w:left w:val="none" w:sz="0" w:space="0" w:color="auto"/>
        <w:bottom w:val="none" w:sz="0" w:space="0" w:color="auto"/>
        <w:right w:val="none" w:sz="0" w:space="0" w:color="auto"/>
      </w:divBdr>
    </w:div>
    <w:div w:id="122892017">
      <w:bodyDiv w:val="1"/>
      <w:marLeft w:val="0"/>
      <w:marRight w:val="0"/>
      <w:marTop w:val="0"/>
      <w:marBottom w:val="0"/>
      <w:divBdr>
        <w:top w:val="none" w:sz="0" w:space="0" w:color="auto"/>
        <w:left w:val="none" w:sz="0" w:space="0" w:color="auto"/>
        <w:bottom w:val="none" w:sz="0" w:space="0" w:color="auto"/>
        <w:right w:val="none" w:sz="0" w:space="0" w:color="auto"/>
      </w:divBdr>
    </w:div>
    <w:div w:id="133454649">
      <w:bodyDiv w:val="1"/>
      <w:marLeft w:val="0"/>
      <w:marRight w:val="0"/>
      <w:marTop w:val="0"/>
      <w:marBottom w:val="0"/>
      <w:divBdr>
        <w:top w:val="none" w:sz="0" w:space="0" w:color="auto"/>
        <w:left w:val="none" w:sz="0" w:space="0" w:color="auto"/>
        <w:bottom w:val="none" w:sz="0" w:space="0" w:color="auto"/>
        <w:right w:val="none" w:sz="0" w:space="0" w:color="auto"/>
      </w:divBdr>
    </w:div>
    <w:div w:id="668752858">
      <w:bodyDiv w:val="1"/>
      <w:marLeft w:val="0"/>
      <w:marRight w:val="0"/>
      <w:marTop w:val="0"/>
      <w:marBottom w:val="0"/>
      <w:divBdr>
        <w:top w:val="none" w:sz="0" w:space="0" w:color="auto"/>
        <w:left w:val="none" w:sz="0" w:space="0" w:color="auto"/>
        <w:bottom w:val="none" w:sz="0" w:space="0" w:color="auto"/>
        <w:right w:val="none" w:sz="0" w:space="0" w:color="auto"/>
      </w:divBdr>
    </w:div>
    <w:div w:id="693383067">
      <w:bodyDiv w:val="1"/>
      <w:marLeft w:val="0"/>
      <w:marRight w:val="0"/>
      <w:marTop w:val="0"/>
      <w:marBottom w:val="0"/>
      <w:divBdr>
        <w:top w:val="none" w:sz="0" w:space="0" w:color="auto"/>
        <w:left w:val="none" w:sz="0" w:space="0" w:color="auto"/>
        <w:bottom w:val="none" w:sz="0" w:space="0" w:color="auto"/>
        <w:right w:val="none" w:sz="0" w:space="0" w:color="auto"/>
      </w:divBdr>
    </w:div>
    <w:div w:id="721634466">
      <w:bodyDiv w:val="1"/>
      <w:marLeft w:val="0"/>
      <w:marRight w:val="0"/>
      <w:marTop w:val="0"/>
      <w:marBottom w:val="0"/>
      <w:divBdr>
        <w:top w:val="none" w:sz="0" w:space="0" w:color="auto"/>
        <w:left w:val="none" w:sz="0" w:space="0" w:color="auto"/>
        <w:bottom w:val="none" w:sz="0" w:space="0" w:color="auto"/>
        <w:right w:val="none" w:sz="0" w:space="0" w:color="auto"/>
      </w:divBdr>
    </w:div>
    <w:div w:id="912545782">
      <w:marLeft w:val="0"/>
      <w:marRight w:val="0"/>
      <w:marTop w:val="0"/>
      <w:marBottom w:val="0"/>
      <w:divBdr>
        <w:top w:val="none" w:sz="0" w:space="0" w:color="auto"/>
        <w:left w:val="none" w:sz="0" w:space="0" w:color="auto"/>
        <w:bottom w:val="none" w:sz="0" w:space="0" w:color="auto"/>
        <w:right w:val="none" w:sz="0" w:space="0" w:color="auto"/>
      </w:divBdr>
    </w:div>
    <w:div w:id="912545783">
      <w:marLeft w:val="0"/>
      <w:marRight w:val="0"/>
      <w:marTop w:val="0"/>
      <w:marBottom w:val="0"/>
      <w:divBdr>
        <w:top w:val="none" w:sz="0" w:space="0" w:color="auto"/>
        <w:left w:val="none" w:sz="0" w:space="0" w:color="auto"/>
        <w:bottom w:val="none" w:sz="0" w:space="0" w:color="auto"/>
        <w:right w:val="none" w:sz="0" w:space="0" w:color="auto"/>
      </w:divBdr>
    </w:div>
    <w:div w:id="912545784">
      <w:marLeft w:val="0"/>
      <w:marRight w:val="0"/>
      <w:marTop w:val="0"/>
      <w:marBottom w:val="0"/>
      <w:divBdr>
        <w:top w:val="none" w:sz="0" w:space="0" w:color="auto"/>
        <w:left w:val="none" w:sz="0" w:space="0" w:color="auto"/>
        <w:bottom w:val="none" w:sz="0" w:space="0" w:color="auto"/>
        <w:right w:val="none" w:sz="0" w:space="0" w:color="auto"/>
      </w:divBdr>
    </w:div>
    <w:div w:id="912545785">
      <w:marLeft w:val="0"/>
      <w:marRight w:val="0"/>
      <w:marTop w:val="0"/>
      <w:marBottom w:val="0"/>
      <w:divBdr>
        <w:top w:val="none" w:sz="0" w:space="0" w:color="auto"/>
        <w:left w:val="none" w:sz="0" w:space="0" w:color="auto"/>
        <w:bottom w:val="none" w:sz="0" w:space="0" w:color="auto"/>
        <w:right w:val="none" w:sz="0" w:space="0" w:color="auto"/>
      </w:divBdr>
    </w:div>
    <w:div w:id="912545786">
      <w:marLeft w:val="0"/>
      <w:marRight w:val="0"/>
      <w:marTop w:val="0"/>
      <w:marBottom w:val="0"/>
      <w:divBdr>
        <w:top w:val="none" w:sz="0" w:space="0" w:color="auto"/>
        <w:left w:val="none" w:sz="0" w:space="0" w:color="auto"/>
        <w:bottom w:val="none" w:sz="0" w:space="0" w:color="auto"/>
        <w:right w:val="none" w:sz="0" w:space="0" w:color="auto"/>
      </w:divBdr>
    </w:div>
    <w:div w:id="1221792186">
      <w:bodyDiv w:val="1"/>
      <w:marLeft w:val="0"/>
      <w:marRight w:val="0"/>
      <w:marTop w:val="0"/>
      <w:marBottom w:val="0"/>
      <w:divBdr>
        <w:top w:val="none" w:sz="0" w:space="0" w:color="auto"/>
        <w:left w:val="none" w:sz="0" w:space="0" w:color="auto"/>
        <w:bottom w:val="none" w:sz="0" w:space="0" w:color="auto"/>
        <w:right w:val="none" w:sz="0" w:space="0" w:color="auto"/>
      </w:divBdr>
    </w:div>
    <w:div w:id="1298485803">
      <w:bodyDiv w:val="1"/>
      <w:marLeft w:val="0"/>
      <w:marRight w:val="0"/>
      <w:marTop w:val="0"/>
      <w:marBottom w:val="0"/>
      <w:divBdr>
        <w:top w:val="none" w:sz="0" w:space="0" w:color="auto"/>
        <w:left w:val="none" w:sz="0" w:space="0" w:color="auto"/>
        <w:bottom w:val="none" w:sz="0" w:space="0" w:color="auto"/>
        <w:right w:val="none" w:sz="0" w:space="0" w:color="auto"/>
      </w:divBdr>
    </w:div>
    <w:div w:id="1394965966">
      <w:bodyDiv w:val="1"/>
      <w:marLeft w:val="0"/>
      <w:marRight w:val="0"/>
      <w:marTop w:val="0"/>
      <w:marBottom w:val="0"/>
      <w:divBdr>
        <w:top w:val="none" w:sz="0" w:space="0" w:color="auto"/>
        <w:left w:val="none" w:sz="0" w:space="0" w:color="auto"/>
        <w:bottom w:val="none" w:sz="0" w:space="0" w:color="auto"/>
        <w:right w:val="none" w:sz="0" w:space="0" w:color="auto"/>
      </w:divBdr>
    </w:div>
    <w:div w:id="1814440948">
      <w:bodyDiv w:val="1"/>
      <w:marLeft w:val="0"/>
      <w:marRight w:val="0"/>
      <w:marTop w:val="0"/>
      <w:marBottom w:val="0"/>
      <w:divBdr>
        <w:top w:val="none" w:sz="0" w:space="0" w:color="auto"/>
        <w:left w:val="none" w:sz="0" w:space="0" w:color="auto"/>
        <w:bottom w:val="none" w:sz="0" w:space="0" w:color="auto"/>
        <w:right w:val="none" w:sz="0" w:space="0" w:color="auto"/>
      </w:divBdr>
    </w:div>
    <w:div w:id="1848669303">
      <w:bodyDiv w:val="1"/>
      <w:marLeft w:val="0"/>
      <w:marRight w:val="0"/>
      <w:marTop w:val="0"/>
      <w:marBottom w:val="0"/>
      <w:divBdr>
        <w:top w:val="none" w:sz="0" w:space="0" w:color="auto"/>
        <w:left w:val="none" w:sz="0" w:space="0" w:color="auto"/>
        <w:bottom w:val="none" w:sz="0" w:space="0" w:color="auto"/>
        <w:right w:val="none" w:sz="0" w:space="0" w:color="auto"/>
      </w:divBdr>
    </w:div>
    <w:div w:id="1850027538">
      <w:bodyDiv w:val="1"/>
      <w:marLeft w:val="0"/>
      <w:marRight w:val="0"/>
      <w:marTop w:val="0"/>
      <w:marBottom w:val="0"/>
      <w:divBdr>
        <w:top w:val="none" w:sz="0" w:space="0" w:color="auto"/>
        <w:left w:val="none" w:sz="0" w:space="0" w:color="auto"/>
        <w:bottom w:val="none" w:sz="0" w:space="0" w:color="auto"/>
        <w:right w:val="none" w:sz="0" w:space="0" w:color="auto"/>
      </w:divBdr>
    </w:div>
    <w:div w:id="1872303590">
      <w:bodyDiv w:val="1"/>
      <w:marLeft w:val="0"/>
      <w:marRight w:val="0"/>
      <w:marTop w:val="0"/>
      <w:marBottom w:val="0"/>
      <w:divBdr>
        <w:top w:val="none" w:sz="0" w:space="0" w:color="auto"/>
        <w:left w:val="none" w:sz="0" w:space="0" w:color="auto"/>
        <w:bottom w:val="none" w:sz="0" w:space="0" w:color="auto"/>
        <w:right w:val="none" w:sz="0" w:space="0" w:color="auto"/>
      </w:divBdr>
    </w:div>
    <w:div w:id="2059164461">
      <w:bodyDiv w:val="1"/>
      <w:marLeft w:val="0"/>
      <w:marRight w:val="0"/>
      <w:marTop w:val="0"/>
      <w:marBottom w:val="0"/>
      <w:divBdr>
        <w:top w:val="none" w:sz="0" w:space="0" w:color="auto"/>
        <w:left w:val="none" w:sz="0" w:space="0" w:color="auto"/>
        <w:bottom w:val="none" w:sz="0" w:space="0" w:color="auto"/>
        <w:right w:val="none" w:sz="0" w:space="0" w:color="auto"/>
      </w:divBdr>
    </w:div>
    <w:div w:id="2140027729">
      <w:bodyDiv w:val="1"/>
      <w:marLeft w:val="0"/>
      <w:marRight w:val="0"/>
      <w:marTop w:val="0"/>
      <w:marBottom w:val="0"/>
      <w:divBdr>
        <w:top w:val="none" w:sz="0" w:space="0" w:color="auto"/>
        <w:left w:val="none" w:sz="0" w:space="0" w:color="auto"/>
        <w:bottom w:val="none" w:sz="0" w:space="0" w:color="auto"/>
        <w:right w:val="none" w:sz="0" w:space="0" w:color="auto"/>
      </w:divBdr>
    </w:div>
    <w:div w:id="214276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49</Pages>
  <Words>19702</Words>
  <Characters>112306</Characters>
  <Application>Microsoft Office Word</Application>
  <DocSecurity>0</DocSecurity>
  <Lines>935</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Олеся Спехова</cp:lastModifiedBy>
  <cp:revision>22</cp:revision>
  <cp:lastPrinted>2021-10-08T06:21:00Z</cp:lastPrinted>
  <dcterms:created xsi:type="dcterms:W3CDTF">2020-01-31T11:13:00Z</dcterms:created>
  <dcterms:modified xsi:type="dcterms:W3CDTF">2021-12-29T06:17:00Z</dcterms:modified>
</cp:coreProperties>
</file>